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4D7E" w:rsidP="00F39972" w:rsidRDefault="4E0C7C4F" w14:paraId="2A6CD244" w14:textId="164E6625">
      <w:pPr>
        <w:spacing w:after="160" w:line="259" w:lineRule="auto"/>
        <w:ind w:right="0" w:firstLine="0"/>
        <w:jc w:val="center"/>
        <w:rPr>
          <w:color w:val="70AD47" w:themeColor="accent6"/>
          <w:sz w:val="22"/>
          <w:vertAlign w:val="superscript"/>
        </w:rPr>
      </w:pPr>
      <w:r w:rsidRPr="00F39972">
        <w:rPr>
          <w:sz w:val="22"/>
        </w:rPr>
        <w:t>ВОРОБЕЙ М.С.</w:t>
      </w:r>
      <w:r w:rsidRPr="00F39972" w:rsidR="56724FF6">
        <w:rPr>
          <w:sz w:val="22"/>
        </w:rPr>
        <w:t>,</w:t>
      </w:r>
      <w:r w:rsidRPr="00F39972" w:rsidR="3609CE5D">
        <w:rPr>
          <w:sz w:val="22"/>
        </w:rPr>
        <w:t xml:space="preserve"> БЕЛОВ</w:t>
      </w:r>
      <w:r w:rsidRPr="00F39972" w:rsidR="1908E7D1">
        <w:rPr>
          <w:color w:val="70AD47" w:themeColor="accent6"/>
          <w:sz w:val="22"/>
        </w:rPr>
        <w:t xml:space="preserve"> </w:t>
      </w:r>
      <w:r w:rsidRPr="00F39972" w:rsidR="1908E7D1">
        <w:rPr>
          <w:color w:val="auto"/>
          <w:sz w:val="22"/>
        </w:rPr>
        <w:t xml:space="preserve">А.С., </w:t>
      </w:r>
      <w:r w:rsidRPr="00F39972" w:rsidR="47E70748">
        <w:rPr>
          <w:color w:val="auto"/>
          <w:sz w:val="22"/>
        </w:rPr>
        <w:t>ЛУКЬЯНОВ</w:t>
      </w:r>
      <w:r w:rsidRPr="00F39972" w:rsidR="1908E7D1">
        <w:rPr>
          <w:color w:val="auto"/>
          <w:sz w:val="22"/>
        </w:rPr>
        <w:t xml:space="preserve"> К.С.,</w:t>
      </w:r>
      <w:r w:rsidRPr="00F39972" w:rsidR="57B15328">
        <w:rPr>
          <w:color w:val="auto"/>
          <w:sz w:val="22"/>
        </w:rPr>
        <w:t xml:space="preserve"> </w:t>
      </w:r>
      <w:r w:rsidRPr="00F39972" w:rsidR="1908E7D1">
        <w:rPr>
          <w:color w:val="auto"/>
          <w:sz w:val="22"/>
        </w:rPr>
        <w:t>К</w:t>
      </w:r>
      <w:r w:rsidRPr="00F39972" w:rsidR="34ED80BA">
        <w:rPr>
          <w:color w:val="auto"/>
          <w:sz w:val="22"/>
        </w:rPr>
        <w:t xml:space="preserve">ОЗЛОВА </w:t>
      </w:r>
      <w:r w:rsidRPr="00F39972" w:rsidR="1908E7D1">
        <w:rPr>
          <w:color w:val="auto"/>
          <w:sz w:val="22"/>
        </w:rPr>
        <w:t>Т.И., Г</w:t>
      </w:r>
      <w:r w:rsidRPr="00F39972" w:rsidR="45B64E2A">
        <w:rPr>
          <w:color w:val="auto"/>
          <w:sz w:val="22"/>
        </w:rPr>
        <w:t>УБСКИЙ</w:t>
      </w:r>
      <w:r w:rsidRPr="00F39972" w:rsidR="1908E7D1">
        <w:rPr>
          <w:color w:val="auto"/>
          <w:sz w:val="22"/>
        </w:rPr>
        <w:t xml:space="preserve"> К.Л.</w:t>
      </w:r>
    </w:p>
    <w:p w:rsidRPr="00FC4B72" w:rsidR="00F54D7E" w:rsidP="0004E4F8" w:rsidRDefault="0004E4F8" w14:paraId="444DD0E3" w14:textId="77777777">
      <w:pPr>
        <w:spacing w:after="160" w:line="259" w:lineRule="auto"/>
        <w:ind w:right="9" w:firstLine="0"/>
        <w:jc w:val="center"/>
        <w:rPr>
          <w:lang w:val="ru-RU"/>
        </w:rPr>
      </w:pPr>
      <w:r w:rsidRPr="00FC4B72">
        <w:rPr>
          <w:i/>
          <w:iCs/>
          <w:color w:val="222222"/>
          <w:sz w:val="18"/>
          <w:szCs w:val="18"/>
          <w:lang w:val="ru-RU"/>
        </w:rPr>
        <w:t xml:space="preserve">Национальный исследовательский ядерный университет МИФИ, Москва, Россия </w:t>
      </w:r>
    </w:p>
    <w:p w:rsidR="2B8DE5F5" w:rsidP="0004E4F8" w:rsidRDefault="2B8DE5F5" w14:paraId="2032E066" w14:textId="2E0CAF6A">
      <w:pPr>
        <w:spacing w:after="160" w:line="257" w:lineRule="auto"/>
        <w:jc w:val="center"/>
        <w:rPr>
          <w:b/>
          <w:bCs/>
          <w:sz w:val="22"/>
          <w:lang w:val="ru"/>
        </w:rPr>
      </w:pPr>
      <w:r w:rsidRPr="0004E4F8">
        <w:rPr>
          <w:b/>
          <w:bCs/>
          <w:sz w:val="22"/>
          <w:lang w:val="ru"/>
        </w:rPr>
        <w:t>М</w:t>
      </w:r>
      <w:r w:rsidRPr="0004E4F8" w:rsidR="1ED8457C">
        <w:rPr>
          <w:b/>
          <w:bCs/>
          <w:sz w:val="22"/>
          <w:lang w:val="ru"/>
        </w:rPr>
        <w:t>НОГОКАНАЛЬНАЯ ВОЛОКОННАЯ ИНТЕРФЕРОМЕТРИЧЕСКАЯ СИСТЕМА</w:t>
      </w:r>
      <w:r w:rsidRPr="0004E4F8">
        <w:rPr>
          <w:b/>
          <w:bCs/>
          <w:sz w:val="22"/>
          <w:lang w:val="ru"/>
        </w:rPr>
        <w:t xml:space="preserve"> </w:t>
      </w:r>
      <w:r w:rsidRPr="0004E4F8" w:rsidR="3700E108">
        <w:rPr>
          <w:b/>
          <w:bCs/>
          <w:sz w:val="22"/>
          <w:lang w:val="ru"/>
        </w:rPr>
        <w:t>ДЛЯ ИЗМЕРЕНИЯ ЭЛЕКТРОННОЙ ПЛОТНОСТИ ПЛАЗМЫ</w:t>
      </w:r>
    </w:p>
    <w:p w:rsidRPr="00FC4B72" w:rsidR="49A3D2F4" w:rsidP="0004E4F8" w:rsidRDefault="49A3D2F4" w14:paraId="6115FC71" w14:textId="1FF3EF75">
      <w:pPr>
        <w:spacing w:after="160" w:line="267" w:lineRule="auto"/>
        <w:ind w:left="-15" w:right="0"/>
        <w:rPr>
          <w:sz w:val="18"/>
          <w:szCs w:val="18"/>
          <w:lang w:val="ru-RU"/>
        </w:rPr>
      </w:pPr>
      <w:r w:rsidRPr="00FC4B72">
        <w:rPr>
          <w:sz w:val="18"/>
          <w:szCs w:val="18"/>
          <w:lang w:val="ru-RU"/>
        </w:rPr>
        <w:t xml:space="preserve">В рамках работы проводилась разработка </w:t>
      </w:r>
      <w:r w:rsidRPr="00FC4B72" w:rsidR="6EF9F8E8">
        <w:rPr>
          <w:sz w:val="18"/>
          <w:szCs w:val="18"/>
          <w:lang w:val="ru-RU"/>
        </w:rPr>
        <w:t>системы измерения</w:t>
      </w:r>
      <w:r w:rsidRPr="00FC4B72">
        <w:rPr>
          <w:sz w:val="18"/>
          <w:szCs w:val="18"/>
          <w:lang w:val="ru-RU"/>
        </w:rPr>
        <w:t xml:space="preserve"> по определению значения электронной плотности плазмы по интегральным экспериментальным данным</w:t>
      </w:r>
      <w:r w:rsidRPr="00FC4B72" w:rsidR="048A6834">
        <w:rPr>
          <w:sz w:val="18"/>
          <w:szCs w:val="18"/>
          <w:lang w:val="ru-RU"/>
        </w:rPr>
        <w:t xml:space="preserve"> </w:t>
      </w:r>
      <w:r w:rsidRPr="00FC4B72">
        <w:rPr>
          <w:sz w:val="18"/>
          <w:szCs w:val="18"/>
          <w:lang w:val="ru-RU"/>
        </w:rPr>
        <w:t>на основе двухцветного волоконного гетеродинного интерферометра с прямой записью сигналов</w:t>
      </w:r>
      <w:r w:rsidRPr="00FC4B72" w:rsidR="324A4578">
        <w:rPr>
          <w:sz w:val="18"/>
          <w:szCs w:val="18"/>
          <w:lang w:val="ru-RU"/>
        </w:rPr>
        <w:t>.</w:t>
      </w:r>
    </w:p>
    <w:p w:rsidRPr="00FC4B72" w:rsidR="4653F1A3" w:rsidP="00F39972" w:rsidRDefault="4653F1A3" w14:paraId="1DAF2525" w14:textId="7BEB2C2B">
      <w:pPr>
        <w:spacing w:after="160" w:line="259" w:lineRule="auto"/>
        <w:ind w:left="288" w:right="0" w:hanging="10"/>
        <w:jc w:val="center"/>
        <w:rPr>
          <w:sz w:val="22"/>
          <w:lang w:val="ru-RU"/>
        </w:rPr>
      </w:pPr>
      <w:r w:rsidRPr="00F39972">
        <w:rPr>
          <w:sz w:val="22"/>
        </w:rPr>
        <w:t>VOROBEY</w:t>
      </w:r>
      <w:r w:rsidRPr="00F39972">
        <w:rPr>
          <w:sz w:val="22"/>
          <w:lang w:val="ru-RU"/>
        </w:rPr>
        <w:t xml:space="preserve"> </w:t>
      </w:r>
      <w:r w:rsidRPr="00F39972">
        <w:rPr>
          <w:sz w:val="22"/>
        </w:rPr>
        <w:t>M</w:t>
      </w:r>
      <w:r w:rsidRPr="00F39972">
        <w:rPr>
          <w:sz w:val="22"/>
          <w:lang w:val="ru-RU"/>
        </w:rPr>
        <w:t>.</w:t>
      </w:r>
      <w:r w:rsidRPr="00F39972">
        <w:rPr>
          <w:sz w:val="22"/>
        </w:rPr>
        <w:t>S</w:t>
      </w:r>
      <w:r w:rsidRPr="00F39972">
        <w:rPr>
          <w:sz w:val="22"/>
          <w:lang w:val="ru-RU"/>
        </w:rPr>
        <w:t xml:space="preserve">., </w:t>
      </w:r>
      <w:r w:rsidRPr="00F39972">
        <w:rPr>
          <w:sz w:val="22"/>
        </w:rPr>
        <w:t>BELOV</w:t>
      </w:r>
      <w:r w:rsidRPr="00F39972">
        <w:rPr>
          <w:sz w:val="22"/>
          <w:lang w:val="ru-RU"/>
        </w:rPr>
        <w:t xml:space="preserve"> </w:t>
      </w:r>
      <w:r w:rsidRPr="00F39972">
        <w:rPr>
          <w:sz w:val="22"/>
        </w:rPr>
        <w:t>A</w:t>
      </w:r>
      <w:r w:rsidRPr="00F39972">
        <w:rPr>
          <w:sz w:val="22"/>
          <w:lang w:val="ru-RU"/>
        </w:rPr>
        <w:t>.</w:t>
      </w:r>
      <w:r w:rsidRPr="00F39972">
        <w:rPr>
          <w:sz w:val="22"/>
        </w:rPr>
        <w:t>S</w:t>
      </w:r>
      <w:r w:rsidRPr="00F39972">
        <w:rPr>
          <w:sz w:val="22"/>
          <w:lang w:val="ru-RU"/>
        </w:rPr>
        <w:t xml:space="preserve">., </w:t>
      </w:r>
      <w:r w:rsidRPr="00F39972">
        <w:rPr>
          <w:sz w:val="22"/>
        </w:rPr>
        <w:t>LUKYANOV</w:t>
      </w:r>
      <w:r w:rsidRPr="00F39972">
        <w:rPr>
          <w:sz w:val="22"/>
          <w:lang w:val="ru-RU"/>
        </w:rPr>
        <w:t xml:space="preserve"> </w:t>
      </w:r>
      <w:r w:rsidRPr="00F39972">
        <w:rPr>
          <w:sz w:val="22"/>
        </w:rPr>
        <w:t>K</w:t>
      </w:r>
      <w:r w:rsidRPr="00F39972">
        <w:rPr>
          <w:sz w:val="22"/>
          <w:lang w:val="ru-RU"/>
        </w:rPr>
        <w:t>.</w:t>
      </w:r>
      <w:r w:rsidRPr="00F39972">
        <w:rPr>
          <w:sz w:val="22"/>
        </w:rPr>
        <w:t>S</w:t>
      </w:r>
      <w:r w:rsidRPr="00F39972">
        <w:rPr>
          <w:sz w:val="22"/>
          <w:lang w:val="ru-RU"/>
        </w:rPr>
        <w:t xml:space="preserve">., </w:t>
      </w:r>
      <w:r w:rsidRPr="00F39972">
        <w:rPr>
          <w:sz w:val="22"/>
        </w:rPr>
        <w:t>KOZLOVA</w:t>
      </w:r>
      <w:r w:rsidRPr="00F39972">
        <w:rPr>
          <w:sz w:val="22"/>
          <w:lang w:val="ru-RU"/>
        </w:rPr>
        <w:t xml:space="preserve"> </w:t>
      </w:r>
      <w:r w:rsidRPr="00F39972">
        <w:rPr>
          <w:sz w:val="22"/>
        </w:rPr>
        <w:t>T</w:t>
      </w:r>
      <w:r w:rsidRPr="00F39972">
        <w:rPr>
          <w:sz w:val="22"/>
          <w:lang w:val="ru-RU"/>
        </w:rPr>
        <w:t>.</w:t>
      </w:r>
      <w:r w:rsidRPr="00F39972">
        <w:rPr>
          <w:sz w:val="22"/>
        </w:rPr>
        <w:t>I</w:t>
      </w:r>
      <w:r w:rsidRPr="00F39972">
        <w:rPr>
          <w:sz w:val="22"/>
          <w:lang w:val="ru-RU"/>
        </w:rPr>
        <w:t xml:space="preserve">., </w:t>
      </w:r>
      <w:r w:rsidRPr="00F39972">
        <w:rPr>
          <w:sz w:val="22"/>
        </w:rPr>
        <w:t>GUBSKY</w:t>
      </w:r>
      <w:r w:rsidRPr="00F39972">
        <w:rPr>
          <w:sz w:val="22"/>
          <w:lang w:val="ru-RU"/>
        </w:rPr>
        <w:t xml:space="preserve"> </w:t>
      </w:r>
      <w:r w:rsidRPr="00F39972">
        <w:rPr>
          <w:sz w:val="22"/>
        </w:rPr>
        <w:t>K</w:t>
      </w:r>
      <w:r w:rsidRPr="00F39972">
        <w:rPr>
          <w:sz w:val="22"/>
          <w:lang w:val="ru-RU"/>
        </w:rPr>
        <w:t>.</w:t>
      </w:r>
      <w:r w:rsidRPr="00F39972">
        <w:rPr>
          <w:sz w:val="22"/>
        </w:rPr>
        <w:t>L</w:t>
      </w:r>
      <w:r w:rsidRPr="00F39972">
        <w:rPr>
          <w:sz w:val="22"/>
          <w:lang w:val="ru-RU"/>
        </w:rPr>
        <w:t>.</w:t>
      </w:r>
    </w:p>
    <w:p w:rsidR="00F54D7E" w:rsidP="0004E4F8" w:rsidRDefault="56724FF6" w14:paraId="608DEACE" w14:textId="6395F1F1">
      <w:pPr>
        <w:spacing w:after="160" w:line="259" w:lineRule="auto"/>
        <w:ind w:left="1345" w:right="0" w:firstLine="0"/>
        <w:jc w:val="left"/>
      </w:pPr>
      <w:r w:rsidRPr="0004E4F8">
        <w:rPr>
          <w:i/>
          <w:iCs/>
          <w:sz w:val="18"/>
          <w:szCs w:val="18"/>
        </w:rPr>
        <w:t>National Research Nuclear University MEPhI (Moscow Engineering Physics Institute), Moscow, Russia</w:t>
      </w:r>
      <w:r w:rsidRPr="0004E4F8">
        <w:t xml:space="preserve"> </w:t>
      </w:r>
    </w:p>
    <w:p w:rsidR="00F54D7E" w:rsidP="0004E4F8" w:rsidRDefault="4B35F7B0" w14:paraId="2BAC6FC9" w14:textId="047C2E9A">
      <w:pPr>
        <w:spacing w:after="160"/>
        <w:jc w:val="center"/>
        <w:rPr>
          <w:b/>
          <w:bCs/>
          <w:sz w:val="22"/>
        </w:rPr>
      </w:pPr>
      <w:r w:rsidRPr="0004E4F8">
        <w:rPr>
          <w:b/>
          <w:bCs/>
          <w:sz w:val="22"/>
        </w:rPr>
        <w:t>MULTI-CHANNEL FIBER INTERFEROMETRIC SYSTEM FOR MEASURING PLASMA ELECTRON DENSITY</w:t>
      </w:r>
    </w:p>
    <w:p w:rsidR="00F54D7E" w:rsidP="0004E4F8" w:rsidRDefault="3D3B98A1" w14:paraId="14BEC1FC" w14:textId="5FFDAA3A">
      <w:pPr>
        <w:spacing w:after="120" w:line="267" w:lineRule="auto"/>
        <w:ind w:left="-15" w:right="0"/>
        <w:rPr>
          <w:sz w:val="18"/>
          <w:szCs w:val="18"/>
        </w:rPr>
      </w:pPr>
      <w:r w:rsidRPr="0004E4F8">
        <w:rPr>
          <w:sz w:val="18"/>
          <w:szCs w:val="18"/>
        </w:rPr>
        <w:t>As part of the work, a measurement system was developed to determine the value of the electron density of a plasma based on integral experimental data based on a two-color fiber heterodyne interferometer with direct recording of signals.</w:t>
      </w:r>
    </w:p>
    <w:p w:rsidRPr="00FC4B72" w:rsidR="00F54D7E" w:rsidP="0004E4F8" w:rsidRDefault="593E7C7B" w14:paraId="1C9FAAED" w14:textId="2DF514D1">
      <w:pPr>
        <w:widowControl w:val="0"/>
        <w:spacing w:after="120" w:line="240" w:lineRule="auto"/>
        <w:ind w:left="-15" w:right="-6"/>
        <w:rPr>
          <w:sz w:val="22"/>
          <w:lang w:val="ru-RU"/>
        </w:rPr>
      </w:pPr>
      <w:r w:rsidRPr="00FC4B72">
        <w:rPr>
          <w:sz w:val="22"/>
          <w:lang w:val="ru-RU"/>
        </w:rPr>
        <w:t xml:space="preserve">Электронная плотность является одним из основных параметров, использующихся для контроля режимов работы токамаков. Системы измерения электронной плотности, работающие в режиме реального времени, успешно используются для формирования управляющих сигналов на большинстве существующих крупных плазменных установках [1]. Внесение зондов в долгоживущую высокотемпературную плазму не представляется возможным, поэтому для задач измерения электронной плотности используются дистанционные </w:t>
      </w:r>
      <w:r w:rsidRPr="00FC4B72" w:rsidR="15C3DDA8">
        <w:rPr>
          <w:sz w:val="22"/>
          <w:lang w:val="ru-RU"/>
        </w:rPr>
        <w:t xml:space="preserve">оптические </w:t>
      </w:r>
      <w:r w:rsidRPr="00FC4B72">
        <w:rPr>
          <w:sz w:val="22"/>
          <w:lang w:val="ru-RU"/>
        </w:rPr>
        <w:t>методы</w:t>
      </w:r>
      <w:r w:rsidRPr="00FC4B72" w:rsidR="1B3C61EA">
        <w:rPr>
          <w:sz w:val="22"/>
          <w:lang w:val="ru-RU"/>
        </w:rPr>
        <w:t xml:space="preserve">, в том числе </w:t>
      </w:r>
      <w:r w:rsidRPr="004B7131" w:rsidR="00FC4B72">
        <w:rPr>
          <w:color w:val="auto"/>
          <w:sz w:val="22"/>
          <w:lang w:val="ru-RU"/>
        </w:rPr>
        <w:t>лазерная</w:t>
      </w:r>
      <w:r w:rsidR="00FC4B72">
        <w:rPr>
          <w:sz w:val="22"/>
          <w:lang w:val="ru-RU"/>
        </w:rPr>
        <w:t xml:space="preserve"> </w:t>
      </w:r>
      <w:r w:rsidRPr="00FC4B72" w:rsidR="3815F1B2">
        <w:rPr>
          <w:sz w:val="22"/>
          <w:lang w:val="ru-RU"/>
        </w:rPr>
        <w:t>интерферометрия</w:t>
      </w:r>
      <w:r w:rsidRPr="00FC4B72">
        <w:rPr>
          <w:sz w:val="22"/>
          <w:lang w:val="ru-RU"/>
        </w:rPr>
        <w:t>, фиксирующ</w:t>
      </w:r>
      <w:r w:rsidRPr="00FC4B72" w:rsidR="24CD0D1C">
        <w:rPr>
          <w:sz w:val="22"/>
          <w:lang w:val="ru-RU"/>
        </w:rPr>
        <w:t>ая</w:t>
      </w:r>
      <w:r w:rsidRPr="00FC4B72">
        <w:rPr>
          <w:sz w:val="22"/>
          <w:lang w:val="ru-RU"/>
        </w:rPr>
        <w:t xml:space="preserve"> концентрацию свободных носителей заряда по сопутствующему изменению показателя преломления среды.</w:t>
      </w:r>
    </w:p>
    <w:p w:rsidR="00F54D7E" w:rsidP="0004E4F8" w:rsidRDefault="26775AEB" w14:paraId="7918676C" w14:textId="3C8C8695">
      <w:pPr>
        <w:spacing w:after="120" w:line="240" w:lineRule="auto"/>
        <w:ind w:left="-15" w:right="-6"/>
        <w:rPr>
          <w:sz w:val="22"/>
          <w:lang w:val="ru-RU"/>
        </w:rPr>
      </w:pPr>
      <w:r w:rsidRPr="00FC4B72">
        <w:rPr>
          <w:sz w:val="22"/>
          <w:lang w:val="ru-RU"/>
        </w:rPr>
        <w:t xml:space="preserve">Однако применение </w:t>
      </w:r>
      <w:r w:rsidRPr="004B7131" w:rsidR="002B3834">
        <w:rPr>
          <w:color w:val="auto"/>
          <w:sz w:val="22"/>
          <w:lang w:val="ru-RU"/>
        </w:rPr>
        <w:t xml:space="preserve">стандартной </w:t>
      </w:r>
      <w:proofErr w:type="spellStart"/>
      <w:r w:rsidRPr="004B7131" w:rsidR="002B3834">
        <w:rPr>
          <w:color w:val="auto"/>
          <w:sz w:val="22"/>
          <w:lang w:val="ru-RU"/>
        </w:rPr>
        <w:t>гомодинной</w:t>
      </w:r>
      <w:proofErr w:type="spellEnd"/>
      <w:r w:rsidRPr="004B7131" w:rsidR="002B3834">
        <w:rPr>
          <w:color w:val="auto"/>
          <w:sz w:val="22"/>
          <w:lang w:val="ru-RU"/>
        </w:rPr>
        <w:t xml:space="preserve"> интерферометрии </w:t>
      </w:r>
      <w:r w:rsidRPr="00FC4B72">
        <w:rPr>
          <w:sz w:val="22"/>
          <w:lang w:val="ru-RU"/>
        </w:rPr>
        <w:t>сопряжено с рядом ограничений — таких как неоднородная дифференциальная чувствительность, неоднозначность определения знака фазового сдвига, ошибки амплитудно-фазовых измерений и влияние шумов фотоприёмника. Для преодоления этих проблем была применена гетеродинная схема [2] с использованием аналоговой квадратурной демодуляции. Для подавления вибрационных помех в систему была введена вторая диагностическая длина волны</w:t>
      </w:r>
      <w:r w:rsidRPr="00FC4B72" w:rsidR="769C9D93">
        <w:rPr>
          <w:sz w:val="22"/>
          <w:lang w:val="ru-RU"/>
        </w:rPr>
        <w:t>, к</w:t>
      </w:r>
      <w:r w:rsidRPr="00FC4B72">
        <w:rPr>
          <w:sz w:val="22"/>
          <w:lang w:val="ru-RU"/>
        </w:rPr>
        <w:t>роме того, для упрощения юстировки, увеличения гибкости подвода излучения к токамаку и повышения стабильности, вместо интерферометра на свободном пространственном пучке была реализована полностью волоконно-оптическая конструкция, где взаимодействие лучей происходит непосредственно внутри оптического волокна.</w:t>
      </w:r>
    </w:p>
    <w:p w:rsidR="00142C4A" w:rsidP="00F39972" w:rsidRDefault="00142C4A" w14:paraId="31CF9026" w14:textId="46E33DAD">
      <w:pPr>
        <w:spacing w:after="120" w:line="240" w:lineRule="auto"/>
        <w:ind w:left="-15" w:right="-6"/>
        <w:rPr>
          <w:sz w:val="22"/>
          <w:lang w:val="ru-RU"/>
        </w:rPr>
      </w:pPr>
      <w:r w:rsidRPr="00F39972">
        <w:rPr>
          <w:sz w:val="22"/>
          <w:lang w:val="ru-RU"/>
        </w:rPr>
        <w:t>Для реконструкции пространственного профиля плотности плазмы реализован метод многоканального хордового зондирования. Он основан на одновременном измерении плотности плазмы по множеству хорд, пересекающих плазму в одной</w:t>
      </w:r>
      <w:r w:rsidRPr="00F39972" w:rsidR="7674FE3B">
        <w:rPr>
          <w:sz w:val="22"/>
          <w:lang w:val="ru-RU"/>
        </w:rPr>
        <w:t xml:space="preserve"> или нескольких</w:t>
      </w:r>
      <w:r w:rsidRPr="00F39972">
        <w:rPr>
          <w:sz w:val="22"/>
          <w:lang w:val="ru-RU"/>
        </w:rPr>
        <w:t xml:space="preserve"> </w:t>
      </w:r>
      <w:r w:rsidRPr="00F39972" w:rsidR="4A3AE656">
        <w:rPr>
          <w:sz w:val="22"/>
          <w:lang w:val="ru-RU"/>
        </w:rPr>
        <w:t xml:space="preserve">плоскостях </w:t>
      </w:r>
      <w:r w:rsidRPr="00F39972">
        <w:rPr>
          <w:sz w:val="22"/>
          <w:lang w:val="ru-RU"/>
        </w:rPr>
        <w:t xml:space="preserve">с помощью идентичных волоконно-оптических интерферометров. Полученный набор интегральных данных обрабатывается соответствующими алгоритмами, что позволяет восстановить двумерное </w:t>
      </w:r>
      <w:r w:rsidRPr="00F39972" w:rsidR="007C3CDE">
        <w:rPr>
          <w:sz w:val="22"/>
          <w:lang w:val="ru-RU"/>
        </w:rPr>
        <w:t xml:space="preserve">или трёхмерное </w:t>
      </w:r>
      <w:r w:rsidRPr="00F39972">
        <w:rPr>
          <w:sz w:val="22"/>
          <w:lang w:val="ru-RU"/>
        </w:rPr>
        <w:t xml:space="preserve">распределение электронной плотности </w:t>
      </w:r>
      <w:r w:rsidRPr="00F39972" w:rsidR="007C3CDE">
        <w:rPr>
          <w:sz w:val="22"/>
          <w:lang w:val="ru-RU"/>
        </w:rPr>
        <w:t>плазмы.</w:t>
      </w:r>
    </w:p>
    <w:p w:rsidRPr="00FC4B72" w:rsidR="00F54D7E" w:rsidP="0004E4F8" w:rsidRDefault="24330962" w14:paraId="76CA39B9" w14:textId="0E216294">
      <w:pPr>
        <w:spacing w:after="120" w:line="240" w:lineRule="auto"/>
        <w:ind w:left="-15" w:right="-6"/>
        <w:rPr>
          <w:sz w:val="22"/>
          <w:lang w:val="ru-RU"/>
        </w:rPr>
      </w:pPr>
      <w:r w:rsidRPr="00FC4B72">
        <w:rPr>
          <w:sz w:val="22"/>
          <w:lang w:val="ru-RU"/>
        </w:rPr>
        <w:t>Были сняты сигналы с волоконного интерферометра, и анализ этих сигналов показывает, что фазовый шум</w:t>
      </w:r>
      <w:r w:rsidRPr="00FC4B72" w:rsidR="740137BF">
        <w:rPr>
          <w:sz w:val="22"/>
          <w:lang w:val="ru-RU"/>
        </w:rPr>
        <w:t xml:space="preserve"> измерительной системы </w:t>
      </w:r>
      <w:r w:rsidRPr="00FC4B72" w:rsidR="5377E118">
        <w:rPr>
          <w:sz w:val="22"/>
          <w:lang w:val="ru-RU"/>
        </w:rPr>
        <w:t xml:space="preserve">при длинах волн 532 и 1550 нм </w:t>
      </w:r>
      <w:r w:rsidRPr="00FC4B72" w:rsidR="740137BF">
        <w:rPr>
          <w:sz w:val="22"/>
          <w:lang w:val="ru-RU"/>
        </w:rPr>
        <w:t>со</w:t>
      </w:r>
      <w:r w:rsidRPr="00FC4B72" w:rsidR="44B32B6F">
        <w:rPr>
          <w:sz w:val="22"/>
          <w:lang w:val="ru-RU"/>
        </w:rPr>
        <w:t>ставляет</w:t>
      </w:r>
      <w:r w:rsidRPr="00FC4B72" w:rsidR="740137BF">
        <w:rPr>
          <w:sz w:val="22"/>
          <w:lang w:val="ru-RU"/>
        </w:rPr>
        <w:t xml:space="preserve"> 10 мрад, что соответствует </w:t>
      </w:r>
      <w:r w:rsidRPr="00FC4B72" w:rsidR="5CD78E68">
        <w:rPr>
          <w:sz w:val="22"/>
          <w:lang w:val="ru-RU"/>
        </w:rPr>
        <w:t>плотности плазмы порядка 10</w:t>
      </w:r>
      <w:r w:rsidRPr="00FC4B72" w:rsidR="5CD78E68">
        <w:rPr>
          <w:sz w:val="22"/>
          <w:vertAlign w:val="superscript"/>
          <w:lang w:val="ru-RU"/>
        </w:rPr>
        <w:t>18</w:t>
      </w:r>
      <w:r w:rsidRPr="00FC4B72" w:rsidR="5CD78E68">
        <w:rPr>
          <w:sz w:val="22"/>
          <w:lang w:val="ru-RU"/>
        </w:rPr>
        <w:t xml:space="preserve"> </w:t>
      </w:r>
      <w:r w:rsidRPr="00FC4B72" w:rsidR="3BDC4C43">
        <w:rPr>
          <w:sz w:val="22"/>
          <w:lang w:val="ru-RU"/>
        </w:rPr>
        <w:t>м</w:t>
      </w:r>
      <w:r w:rsidRPr="00FC4B72" w:rsidR="3BDC4C43">
        <w:rPr>
          <w:sz w:val="22"/>
          <w:vertAlign w:val="superscript"/>
          <w:lang w:val="ru-RU"/>
        </w:rPr>
        <w:t xml:space="preserve">-3 </w:t>
      </w:r>
      <w:r w:rsidRPr="00FC4B72" w:rsidR="4BC7C9DF">
        <w:rPr>
          <w:sz w:val="22"/>
          <w:lang w:val="ru-RU"/>
        </w:rPr>
        <w:t>при параболическом распределении с длиной хорды 150 см.</w:t>
      </w:r>
    </w:p>
    <w:p w:rsidRPr="00FC4B72" w:rsidR="00F54D7E" w:rsidP="0004E4F8" w:rsidRDefault="6071DD98" w14:paraId="5D1A13A2" w14:textId="61157C9F">
      <w:pPr>
        <w:spacing w:after="120" w:line="240" w:lineRule="auto"/>
        <w:ind w:left="-15" w:right="-6"/>
        <w:rPr>
          <w:sz w:val="22"/>
          <w:vertAlign w:val="superscript"/>
          <w:lang w:val="ru-RU"/>
        </w:rPr>
      </w:pPr>
      <w:r w:rsidRPr="00FC4B72">
        <w:rPr>
          <w:sz w:val="22"/>
          <w:lang w:val="ru-RU"/>
        </w:rPr>
        <w:t>Интерферометр пригоден</w:t>
      </w:r>
      <w:r w:rsidRPr="00FC4B72" w:rsidR="2F936511">
        <w:rPr>
          <w:sz w:val="22"/>
          <w:lang w:val="ru-RU"/>
        </w:rPr>
        <w:t xml:space="preserve"> </w:t>
      </w:r>
      <w:r w:rsidRPr="00FC4B72" w:rsidR="027FA489">
        <w:rPr>
          <w:sz w:val="22"/>
          <w:lang w:val="ru-RU"/>
        </w:rPr>
        <w:t xml:space="preserve">в </w:t>
      </w:r>
      <w:r w:rsidRPr="00FC4B72" w:rsidR="2F936511">
        <w:rPr>
          <w:sz w:val="22"/>
          <w:lang w:val="ru-RU"/>
        </w:rPr>
        <w:t xml:space="preserve">рамках хордового зондирования </w:t>
      </w:r>
      <w:r w:rsidRPr="00FC4B72">
        <w:rPr>
          <w:sz w:val="22"/>
          <w:lang w:val="ru-RU"/>
        </w:rPr>
        <w:t>для измерений плотности плазмы 10</w:t>
      </w:r>
      <w:r w:rsidRPr="00FC4B72">
        <w:rPr>
          <w:sz w:val="22"/>
          <w:vertAlign w:val="superscript"/>
          <w:lang w:val="ru-RU"/>
        </w:rPr>
        <w:t>18</w:t>
      </w:r>
      <w:r w:rsidRPr="00FC4B72">
        <w:rPr>
          <w:sz w:val="22"/>
          <w:lang w:val="ru-RU"/>
        </w:rPr>
        <w:t xml:space="preserve"> м</w:t>
      </w:r>
      <w:r w:rsidRPr="00FC4B72">
        <w:rPr>
          <w:sz w:val="22"/>
          <w:vertAlign w:val="superscript"/>
          <w:lang w:val="ru-RU"/>
        </w:rPr>
        <w:t>-3</w:t>
      </w:r>
      <w:r w:rsidRPr="00FC4B72">
        <w:rPr>
          <w:sz w:val="22"/>
          <w:lang w:val="ru-RU"/>
        </w:rPr>
        <w:t xml:space="preserve"> с временным разрешением 1 мкс.</w:t>
      </w:r>
    </w:p>
    <w:p w:rsidR="00F54D7E" w:rsidP="0004E4F8" w:rsidRDefault="56724FF6" w14:paraId="1E825A79" w14:textId="77777777">
      <w:pPr>
        <w:spacing w:after="160" w:line="259" w:lineRule="auto"/>
        <w:ind w:left="276" w:right="0" w:firstLine="0"/>
        <w:jc w:val="center"/>
      </w:pPr>
      <w:proofErr w:type="spellStart"/>
      <w:r w:rsidRPr="0004E4F8">
        <w:rPr>
          <w:i/>
          <w:iCs/>
          <w:sz w:val="18"/>
          <w:szCs w:val="18"/>
        </w:rPr>
        <w:t>Список</w:t>
      </w:r>
      <w:proofErr w:type="spellEnd"/>
      <w:r w:rsidRPr="0004E4F8">
        <w:rPr>
          <w:i/>
          <w:iCs/>
          <w:sz w:val="18"/>
          <w:szCs w:val="18"/>
        </w:rPr>
        <w:t xml:space="preserve"> </w:t>
      </w:r>
      <w:proofErr w:type="spellStart"/>
      <w:r w:rsidRPr="0004E4F8">
        <w:rPr>
          <w:i/>
          <w:iCs/>
          <w:sz w:val="18"/>
          <w:szCs w:val="18"/>
        </w:rPr>
        <w:t>литературы</w:t>
      </w:r>
      <w:proofErr w:type="spellEnd"/>
      <w:r w:rsidRPr="0004E4F8">
        <w:rPr>
          <w:i/>
          <w:iCs/>
          <w:sz w:val="18"/>
          <w:szCs w:val="18"/>
        </w:rPr>
        <w:t xml:space="preserve"> </w:t>
      </w:r>
    </w:p>
    <w:p w:rsidR="2A1E7FC3" w:rsidP="0004E4F8" w:rsidRDefault="2A1E7FC3" w14:paraId="11178097" w14:textId="138783BE">
      <w:pPr>
        <w:numPr>
          <w:ilvl w:val="0"/>
          <w:numId w:val="1"/>
        </w:numPr>
        <w:spacing w:after="3" w:line="267" w:lineRule="auto"/>
        <w:ind w:right="0"/>
        <w:rPr>
          <w:sz w:val="18"/>
          <w:szCs w:val="18"/>
        </w:rPr>
      </w:pPr>
      <w:r w:rsidRPr="0004E4F8">
        <w:rPr>
          <w:sz w:val="18"/>
          <w:szCs w:val="18"/>
        </w:rPr>
        <w:t>Carlstrom T.N., Ahlgren D.R., Crosbie J. Real-time, vibration-compensated CO2 interferometer operation on the DIII-D tokamak // Rev. Sci. Instrum. American Institute of PhysicsAIP, 1988. Vol. 59, № 7. P. 1063–1066.</w:t>
      </w:r>
    </w:p>
    <w:p w:rsidR="69951719" w:rsidP="0004E4F8" w:rsidRDefault="69951719" w14:paraId="37170686" w14:textId="4A0B089F">
      <w:pPr>
        <w:numPr>
          <w:ilvl w:val="0"/>
          <w:numId w:val="1"/>
        </w:numPr>
        <w:spacing w:after="3" w:line="267" w:lineRule="auto"/>
        <w:ind w:right="0"/>
        <w:rPr>
          <w:sz w:val="18"/>
          <w:szCs w:val="18"/>
        </w:rPr>
      </w:pPr>
      <w:r w:rsidRPr="0004E4F8">
        <w:rPr>
          <w:sz w:val="18"/>
          <w:szCs w:val="18"/>
        </w:rPr>
        <w:t>Wagner J.W., Spicer J.B. Theoretical noise-limited sensitivity of classical interferometry // J. Opt. Soc. Am. B. The Optical Society, 1987. Vol. 4, № 8. P. 1316.</w:t>
      </w:r>
    </w:p>
    <w:sectPr w:rsidR="69951719">
      <w:headerReference w:type="default" r:id="rId7"/>
      <w:footerReference w:type="default" r:id="rId8"/>
      <w:pgSz w:w="11904" w:h="16838" w:orient="portrait"/>
      <w:pgMar w:top="1440" w:right="1008" w:bottom="1440" w:left="965" w:header="720" w:footer="720" w:gutter="0"/>
      <w:cols w:space="720"/>
      <w:titlePg w:val="1"/>
      <w:headerReference w:type="first" r:id="R850c4e743dd445c2"/>
      <w:footerReference w:type="first" r:id="R42ae9695ebac4a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53B1" w:rsidRDefault="00E653B1" w14:paraId="10BD5EDE" w14:textId="77777777">
      <w:pPr>
        <w:spacing w:after="0" w:line="240" w:lineRule="auto"/>
      </w:pPr>
      <w:r>
        <w:separator/>
      </w:r>
    </w:p>
  </w:endnote>
  <w:endnote w:type="continuationSeparator" w:id="0">
    <w:p w:rsidR="00E653B1" w:rsidRDefault="00E653B1" w14:paraId="618450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F39972" w:rsidTr="375A7C8C" w14:paraId="7EE5C6C2" w14:textId="77777777">
      <w:trPr>
        <w:trHeight w:val="300"/>
      </w:trPr>
      <w:tc>
        <w:tcPr>
          <w:tcW w:w="3310" w:type="dxa"/>
          <w:tcMar/>
        </w:tcPr>
        <w:p w:rsidR="00F39972" w:rsidP="00F39972" w:rsidRDefault="00F39972" w14:paraId="0C67F74C" w14:textId="5B19C325">
          <w:pPr>
            <w:pStyle w:val="a3"/>
            <w:ind w:left="-115"/>
          </w:pPr>
        </w:p>
      </w:tc>
      <w:tc>
        <w:tcPr>
          <w:tcW w:w="3310" w:type="dxa"/>
          <w:tcMar/>
        </w:tcPr>
        <w:p w:rsidR="00F39972" w:rsidP="00F39972" w:rsidRDefault="00F39972" w14:paraId="6559B6A9" w14:textId="2C868F68">
          <w:pPr>
            <w:pStyle w:val="a3"/>
            <w:jc w:val="center"/>
          </w:pPr>
        </w:p>
      </w:tc>
      <w:tc>
        <w:tcPr>
          <w:tcW w:w="3310" w:type="dxa"/>
          <w:tcMar/>
        </w:tcPr>
        <w:p w:rsidR="00F39972" w:rsidP="00F39972" w:rsidRDefault="00F39972" w14:paraId="6E63BAC6" w14:textId="554D76CC">
          <w:pPr>
            <w:pStyle w:val="a3"/>
            <w:ind w:right="-115"/>
            <w:jc w:val="right"/>
          </w:pPr>
        </w:p>
      </w:tc>
    </w:tr>
  </w:tbl>
  <w:p w:rsidR="00F39972" w:rsidP="00F39972" w:rsidRDefault="00F39972" w14:paraId="5829F9E9" w14:textId="0D95D062">
    <w:pPr>
      <w:pStyle w:val="a4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75A7C8C" w:rsidTr="375A7C8C" w14:paraId="753D75DE">
      <w:trPr>
        <w:trHeight w:val="300"/>
      </w:trPr>
      <w:tc>
        <w:tcPr>
          <w:tcW w:w="3310" w:type="dxa"/>
          <w:tcMar/>
        </w:tcPr>
        <w:p w:rsidR="375A7C8C" w:rsidP="375A7C8C" w:rsidRDefault="375A7C8C" w14:paraId="3729A226" w14:textId="5C8446AA">
          <w:pPr>
            <w:pStyle w:val="a3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375A7C8C" w:rsidP="375A7C8C" w:rsidRDefault="375A7C8C" w14:paraId="1A3BBD83" w14:textId="4048FD7A">
          <w:pPr>
            <w:pStyle w:val="a3"/>
            <w:bidi w:val="0"/>
            <w:jc w:val="center"/>
          </w:pPr>
        </w:p>
      </w:tc>
      <w:tc>
        <w:tcPr>
          <w:tcW w:w="3310" w:type="dxa"/>
          <w:tcMar/>
        </w:tcPr>
        <w:p w:rsidR="375A7C8C" w:rsidP="375A7C8C" w:rsidRDefault="375A7C8C" w14:paraId="27BC2382" w14:textId="46D64015">
          <w:pPr>
            <w:pStyle w:val="a3"/>
            <w:bidi w:val="0"/>
            <w:ind w:right="-115"/>
            <w:jc w:val="right"/>
          </w:pPr>
        </w:p>
      </w:tc>
    </w:tr>
  </w:tbl>
  <w:p w:rsidR="375A7C8C" w:rsidP="375A7C8C" w:rsidRDefault="375A7C8C" w14:paraId="1D2B3BDD" w14:textId="130ABC69">
    <w:pPr>
      <w:pStyle w:val="a4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53B1" w:rsidRDefault="00E653B1" w14:paraId="6BA9FC5E" w14:textId="77777777">
      <w:pPr>
        <w:spacing w:after="0" w:line="240" w:lineRule="auto"/>
      </w:pPr>
      <w:r>
        <w:separator/>
      </w:r>
    </w:p>
  </w:footnote>
  <w:footnote w:type="continuationSeparator" w:id="0">
    <w:p w:rsidR="00E653B1" w:rsidRDefault="00E653B1" w14:paraId="04EEC6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0F39972" w:rsidTr="00F39972" w14:paraId="6A822BF7" w14:textId="77777777">
      <w:trPr>
        <w:trHeight w:val="300"/>
      </w:trPr>
      <w:tc>
        <w:tcPr>
          <w:tcW w:w="3310" w:type="dxa"/>
        </w:tcPr>
        <w:p w:rsidR="00F39972" w:rsidP="00F39972" w:rsidRDefault="00F39972" w14:paraId="08ABF4FE" w14:textId="4A0B4AA8">
          <w:pPr>
            <w:pStyle w:val="a3"/>
            <w:ind w:left="-115"/>
          </w:pPr>
        </w:p>
      </w:tc>
      <w:tc>
        <w:tcPr>
          <w:tcW w:w="3310" w:type="dxa"/>
        </w:tcPr>
        <w:p w:rsidR="00F39972" w:rsidP="00F39972" w:rsidRDefault="00F39972" w14:paraId="3FF433EA" w14:textId="70ED299B">
          <w:pPr>
            <w:pStyle w:val="a3"/>
            <w:jc w:val="center"/>
          </w:pPr>
        </w:p>
      </w:tc>
      <w:tc>
        <w:tcPr>
          <w:tcW w:w="3310" w:type="dxa"/>
        </w:tcPr>
        <w:p w:rsidR="00F39972" w:rsidP="00F39972" w:rsidRDefault="00F39972" w14:paraId="53EC6BA1" w14:textId="77EA57CF">
          <w:pPr>
            <w:pStyle w:val="a3"/>
            <w:ind w:right="-115"/>
            <w:jc w:val="right"/>
          </w:pPr>
        </w:p>
      </w:tc>
    </w:tr>
  </w:tbl>
  <w:p w:rsidR="00F39972" w:rsidP="00F39972" w:rsidRDefault="00F39972" w14:paraId="7EC62649" w14:textId="300463F9">
    <w:pPr>
      <w:pStyle w:val="a3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375A7C8C" w:rsidTr="375A7C8C" w14:paraId="5A3138D0">
      <w:trPr>
        <w:trHeight w:val="300"/>
      </w:trPr>
      <w:tc>
        <w:tcPr>
          <w:tcW w:w="3310" w:type="dxa"/>
          <w:tcMar/>
        </w:tcPr>
        <w:p w:rsidR="375A7C8C" w:rsidP="375A7C8C" w:rsidRDefault="375A7C8C" w14:paraId="7FFC5CD9" w14:textId="17E8AF1C">
          <w:pPr>
            <w:pStyle w:val="a3"/>
            <w:bidi w:val="0"/>
            <w:ind w:left="-115"/>
            <w:jc w:val="left"/>
          </w:pPr>
        </w:p>
      </w:tc>
      <w:tc>
        <w:tcPr>
          <w:tcW w:w="3310" w:type="dxa"/>
          <w:tcMar/>
        </w:tcPr>
        <w:p w:rsidR="375A7C8C" w:rsidP="375A7C8C" w:rsidRDefault="375A7C8C" w14:paraId="30795FE6" w14:textId="380DC686">
          <w:pPr>
            <w:pStyle w:val="a3"/>
            <w:bidi w:val="0"/>
            <w:jc w:val="center"/>
          </w:pPr>
        </w:p>
      </w:tc>
      <w:tc>
        <w:tcPr>
          <w:tcW w:w="3310" w:type="dxa"/>
          <w:tcMar/>
        </w:tcPr>
        <w:p w:rsidR="375A7C8C" w:rsidP="375A7C8C" w:rsidRDefault="375A7C8C" w14:paraId="129B6DE3" w14:textId="593D5700">
          <w:pPr>
            <w:pStyle w:val="a3"/>
            <w:bidi w:val="0"/>
            <w:ind w:right="-115"/>
            <w:jc w:val="right"/>
          </w:pPr>
        </w:p>
      </w:tc>
    </w:tr>
  </w:tbl>
  <w:p w:rsidR="375A7C8C" w:rsidP="375A7C8C" w:rsidRDefault="375A7C8C" w14:paraId="218F7ED0" w14:textId="124A2259">
    <w:pPr>
      <w:pStyle w:val="a3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9e6b2cvjYPvzH" int2:id="lFidA4xD">
      <int2:state int2:value="Rejected" int2:type="spell"/>
    </int2:textHash>
    <int2:textHash int2:hashCode="ALnNF//BSA2mNK" int2:id="plx4beus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0CD5B"/>
    <w:multiLevelType w:val="hybridMultilevel"/>
    <w:tmpl w:val="6834EA84"/>
    <w:lvl w:ilvl="0" w:tplc="4B182522">
      <w:start w:val="1"/>
      <w:numFmt w:val="decimal"/>
      <w:lvlText w:val="%1."/>
      <w:lvlJc w:val="left"/>
      <w:pPr>
        <w:ind w:left="13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F198F304">
      <w:start w:val="1"/>
      <w:numFmt w:val="lowerLetter"/>
      <w:lvlText w:val="%2"/>
      <w:lvlJc w:val="left"/>
      <w:pPr>
        <w:ind w:left="13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98903262">
      <w:start w:val="1"/>
      <w:numFmt w:val="lowerRoman"/>
      <w:lvlText w:val="%3"/>
      <w:lvlJc w:val="left"/>
      <w:pPr>
        <w:ind w:left="20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48EE3F5A">
      <w:start w:val="1"/>
      <w:numFmt w:val="decimal"/>
      <w:lvlText w:val="%4"/>
      <w:lvlJc w:val="left"/>
      <w:pPr>
        <w:ind w:left="28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E962DD58">
      <w:start w:val="1"/>
      <w:numFmt w:val="lowerLetter"/>
      <w:lvlText w:val="%5"/>
      <w:lvlJc w:val="left"/>
      <w:pPr>
        <w:ind w:left="352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31DC287A">
      <w:start w:val="1"/>
      <w:numFmt w:val="lowerRoman"/>
      <w:lvlText w:val="%6"/>
      <w:lvlJc w:val="left"/>
      <w:pPr>
        <w:ind w:left="424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3C5AD006">
      <w:start w:val="1"/>
      <w:numFmt w:val="decimal"/>
      <w:lvlText w:val="%7"/>
      <w:lvlJc w:val="left"/>
      <w:pPr>
        <w:ind w:left="49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14FEA3FE">
      <w:start w:val="1"/>
      <w:numFmt w:val="lowerLetter"/>
      <w:lvlText w:val="%8"/>
      <w:lvlJc w:val="left"/>
      <w:pPr>
        <w:ind w:left="568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87C92DA">
      <w:start w:val="1"/>
      <w:numFmt w:val="lowerRoman"/>
      <w:lvlText w:val="%9"/>
      <w:lvlJc w:val="left"/>
      <w:pPr>
        <w:ind w:left="640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91871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D2F6"/>
    <w:rsid w:val="0004E4F8"/>
    <w:rsid w:val="00142C4A"/>
    <w:rsid w:val="00150BCD"/>
    <w:rsid w:val="002B3834"/>
    <w:rsid w:val="004B7131"/>
    <w:rsid w:val="006B3320"/>
    <w:rsid w:val="0070D2F6"/>
    <w:rsid w:val="007C3CDE"/>
    <w:rsid w:val="00BC6E23"/>
    <w:rsid w:val="00E653B1"/>
    <w:rsid w:val="00F39972"/>
    <w:rsid w:val="00F54D7E"/>
    <w:rsid w:val="00FC4B72"/>
    <w:rsid w:val="01A33874"/>
    <w:rsid w:val="027FA489"/>
    <w:rsid w:val="02CCBDAC"/>
    <w:rsid w:val="0392B845"/>
    <w:rsid w:val="03C8D0E3"/>
    <w:rsid w:val="03CCD855"/>
    <w:rsid w:val="03E6549F"/>
    <w:rsid w:val="03F7158E"/>
    <w:rsid w:val="0435C1FD"/>
    <w:rsid w:val="048A6834"/>
    <w:rsid w:val="0579A217"/>
    <w:rsid w:val="059DEEDD"/>
    <w:rsid w:val="05D795AA"/>
    <w:rsid w:val="061F108A"/>
    <w:rsid w:val="0794176B"/>
    <w:rsid w:val="079F5BE8"/>
    <w:rsid w:val="07CD9653"/>
    <w:rsid w:val="0842AFA6"/>
    <w:rsid w:val="0879FC1C"/>
    <w:rsid w:val="097CEB66"/>
    <w:rsid w:val="0A0A3BA7"/>
    <w:rsid w:val="0A64B1F8"/>
    <w:rsid w:val="0ADCF4F9"/>
    <w:rsid w:val="0B40E62B"/>
    <w:rsid w:val="0B58C41F"/>
    <w:rsid w:val="0C5879D5"/>
    <w:rsid w:val="0C84C2D7"/>
    <w:rsid w:val="0D0DA9B2"/>
    <w:rsid w:val="0ED5FAA5"/>
    <w:rsid w:val="0EDB200D"/>
    <w:rsid w:val="0FD595FE"/>
    <w:rsid w:val="100303CF"/>
    <w:rsid w:val="10B35CFD"/>
    <w:rsid w:val="114C70AF"/>
    <w:rsid w:val="117DB14B"/>
    <w:rsid w:val="11A0760A"/>
    <w:rsid w:val="11BA9176"/>
    <w:rsid w:val="1292E83A"/>
    <w:rsid w:val="132D7C26"/>
    <w:rsid w:val="1456C572"/>
    <w:rsid w:val="145A556F"/>
    <w:rsid w:val="14D58FF0"/>
    <w:rsid w:val="154ED3C7"/>
    <w:rsid w:val="1569E57A"/>
    <w:rsid w:val="1579E19D"/>
    <w:rsid w:val="1591668C"/>
    <w:rsid w:val="15A93008"/>
    <w:rsid w:val="15C3DDA8"/>
    <w:rsid w:val="160B1153"/>
    <w:rsid w:val="16CBD131"/>
    <w:rsid w:val="1836EBF6"/>
    <w:rsid w:val="183F5F22"/>
    <w:rsid w:val="1908E7D1"/>
    <w:rsid w:val="192DC7BD"/>
    <w:rsid w:val="19981F68"/>
    <w:rsid w:val="19DDA7FB"/>
    <w:rsid w:val="19F6A812"/>
    <w:rsid w:val="1A4AB468"/>
    <w:rsid w:val="1AF86D36"/>
    <w:rsid w:val="1B0C64A4"/>
    <w:rsid w:val="1B3C61EA"/>
    <w:rsid w:val="1B5B06BD"/>
    <w:rsid w:val="1D08DF72"/>
    <w:rsid w:val="1D9F9148"/>
    <w:rsid w:val="1E0DD1CF"/>
    <w:rsid w:val="1E3FD6C4"/>
    <w:rsid w:val="1E46CEA0"/>
    <w:rsid w:val="1ED8457C"/>
    <w:rsid w:val="21420898"/>
    <w:rsid w:val="21592871"/>
    <w:rsid w:val="22345B19"/>
    <w:rsid w:val="227F2204"/>
    <w:rsid w:val="22D260F6"/>
    <w:rsid w:val="230CB320"/>
    <w:rsid w:val="233A3213"/>
    <w:rsid w:val="23490A1C"/>
    <w:rsid w:val="24330962"/>
    <w:rsid w:val="24CD0D1C"/>
    <w:rsid w:val="255753BF"/>
    <w:rsid w:val="257C0FCE"/>
    <w:rsid w:val="257F8709"/>
    <w:rsid w:val="25C99B44"/>
    <w:rsid w:val="26775AEB"/>
    <w:rsid w:val="295D1034"/>
    <w:rsid w:val="29B21304"/>
    <w:rsid w:val="2A1E7FC3"/>
    <w:rsid w:val="2A343356"/>
    <w:rsid w:val="2A9E3E4F"/>
    <w:rsid w:val="2B44B5E4"/>
    <w:rsid w:val="2B4DB7AF"/>
    <w:rsid w:val="2B59226A"/>
    <w:rsid w:val="2B83CDB9"/>
    <w:rsid w:val="2B8DE5F5"/>
    <w:rsid w:val="2BFA1203"/>
    <w:rsid w:val="2C67AA17"/>
    <w:rsid w:val="2C8AECBF"/>
    <w:rsid w:val="2D1CD838"/>
    <w:rsid w:val="2E298ECD"/>
    <w:rsid w:val="2EECF876"/>
    <w:rsid w:val="2F5740D0"/>
    <w:rsid w:val="2F936511"/>
    <w:rsid w:val="2FF19B47"/>
    <w:rsid w:val="307D4620"/>
    <w:rsid w:val="309F662C"/>
    <w:rsid w:val="30A0B9C5"/>
    <w:rsid w:val="30C5068C"/>
    <w:rsid w:val="324A4578"/>
    <w:rsid w:val="32EF0580"/>
    <w:rsid w:val="32FF6241"/>
    <w:rsid w:val="3385BABD"/>
    <w:rsid w:val="34A5013A"/>
    <w:rsid w:val="34AC07C8"/>
    <w:rsid w:val="34ED80BA"/>
    <w:rsid w:val="355B9E11"/>
    <w:rsid w:val="35A31435"/>
    <w:rsid w:val="3609CE5D"/>
    <w:rsid w:val="3686FACA"/>
    <w:rsid w:val="36A4BA0A"/>
    <w:rsid w:val="36B45596"/>
    <w:rsid w:val="3700E108"/>
    <w:rsid w:val="375647D8"/>
    <w:rsid w:val="375A7C8C"/>
    <w:rsid w:val="37C8D695"/>
    <w:rsid w:val="3815F1B2"/>
    <w:rsid w:val="3953CD88"/>
    <w:rsid w:val="39DDD5D9"/>
    <w:rsid w:val="3BB9BF1F"/>
    <w:rsid w:val="3BDC4C43"/>
    <w:rsid w:val="3C51C89D"/>
    <w:rsid w:val="3C869638"/>
    <w:rsid w:val="3CB80C03"/>
    <w:rsid w:val="3CFCC1F6"/>
    <w:rsid w:val="3D3B98A1"/>
    <w:rsid w:val="3D7B7376"/>
    <w:rsid w:val="3DD34846"/>
    <w:rsid w:val="3DE0645F"/>
    <w:rsid w:val="3F6149C0"/>
    <w:rsid w:val="3FF23B31"/>
    <w:rsid w:val="4002094D"/>
    <w:rsid w:val="4018E24C"/>
    <w:rsid w:val="402A9535"/>
    <w:rsid w:val="41A9F031"/>
    <w:rsid w:val="42BBAAA2"/>
    <w:rsid w:val="447D4A15"/>
    <w:rsid w:val="44B32B6F"/>
    <w:rsid w:val="44FDCBC7"/>
    <w:rsid w:val="454D50E4"/>
    <w:rsid w:val="455B6E87"/>
    <w:rsid w:val="4598E94C"/>
    <w:rsid w:val="45B64E2A"/>
    <w:rsid w:val="464D78A8"/>
    <w:rsid w:val="4653F1A3"/>
    <w:rsid w:val="467C5331"/>
    <w:rsid w:val="473FD28F"/>
    <w:rsid w:val="475EAC1A"/>
    <w:rsid w:val="47E70748"/>
    <w:rsid w:val="49A3D2F4"/>
    <w:rsid w:val="4A3AE656"/>
    <w:rsid w:val="4B35F7B0"/>
    <w:rsid w:val="4BAB7415"/>
    <w:rsid w:val="4BC7C9DF"/>
    <w:rsid w:val="4BF04A07"/>
    <w:rsid w:val="4C359524"/>
    <w:rsid w:val="4D22AE8F"/>
    <w:rsid w:val="4D65DB6E"/>
    <w:rsid w:val="4E0C7C4F"/>
    <w:rsid w:val="4E4F0113"/>
    <w:rsid w:val="4EDAB4A0"/>
    <w:rsid w:val="5019C0BD"/>
    <w:rsid w:val="5047A97B"/>
    <w:rsid w:val="5099D23F"/>
    <w:rsid w:val="51029C7C"/>
    <w:rsid w:val="511874AC"/>
    <w:rsid w:val="517B153F"/>
    <w:rsid w:val="519095F6"/>
    <w:rsid w:val="51BCF8CD"/>
    <w:rsid w:val="52DB2957"/>
    <w:rsid w:val="52EC2F80"/>
    <w:rsid w:val="52FC79AF"/>
    <w:rsid w:val="5377E118"/>
    <w:rsid w:val="53BF9A31"/>
    <w:rsid w:val="54044263"/>
    <w:rsid w:val="5414473E"/>
    <w:rsid w:val="54B62641"/>
    <w:rsid w:val="56724FF6"/>
    <w:rsid w:val="5678EDFA"/>
    <w:rsid w:val="567F8489"/>
    <w:rsid w:val="579C661F"/>
    <w:rsid w:val="57B15328"/>
    <w:rsid w:val="58198564"/>
    <w:rsid w:val="58F439DD"/>
    <w:rsid w:val="593E7C7B"/>
    <w:rsid w:val="5951A579"/>
    <w:rsid w:val="598A2D5B"/>
    <w:rsid w:val="5B5E60C1"/>
    <w:rsid w:val="5CD78E68"/>
    <w:rsid w:val="5D74E1F8"/>
    <w:rsid w:val="5D7C64A8"/>
    <w:rsid w:val="5EC0ED79"/>
    <w:rsid w:val="5EE7A215"/>
    <w:rsid w:val="5F061832"/>
    <w:rsid w:val="5F66E280"/>
    <w:rsid w:val="5FC62C37"/>
    <w:rsid w:val="603238C9"/>
    <w:rsid w:val="6071DD98"/>
    <w:rsid w:val="61E377F8"/>
    <w:rsid w:val="61EAB0B9"/>
    <w:rsid w:val="6261B30B"/>
    <w:rsid w:val="63FD0175"/>
    <w:rsid w:val="66CB1FC0"/>
    <w:rsid w:val="676D2483"/>
    <w:rsid w:val="68C5C993"/>
    <w:rsid w:val="68C89B9D"/>
    <w:rsid w:val="69951719"/>
    <w:rsid w:val="69FE5EFF"/>
    <w:rsid w:val="6A2C1D68"/>
    <w:rsid w:val="6A4A9A15"/>
    <w:rsid w:val="6AB71B6A"/>
    <w:rsid w:val="6B3B0ED6"/>
    <w:rsid w:val="6BA7491E"/>
    <w:rsid w:val="6C1E27AB"/>
    <w:rsid w:val="6C6796B7"/>
    <w:rsid w:val="6CD87F14"/>
    <w:rsid w:val="6E0FF2DF"/>
    <w:rsid w:val="6EF9F8E8"/>
    <w:rsid w:val="6F1AC21F"/>
    <w:rsid w:val="70C52871"/>
    <w:rsid w:val="7160EEF1"/>
    <w:rsid w:val="71D4CE6F"/>
    <w:rsid w:val="71EF00B0"/>
    <w:rsid w:val="71FC0329"/>
    <w:rsid w:val="71FD561B"/>
    <w:rsid w:val="73132DB7"/>
    <w:rsid w:val="7326CA54"/>
    <w:rsid w:val="73835B47"/>
    <w:rsid w:val="740137BF"/>
    <w:rsid w:val="74171F1A"/>
    <w:rsid w:val="74FDED5C"/>
    <w:rsid w:val="75210FDA"/>
    <w:rsid w:val="7568640D"/>
    <w:rsid w:val="757286A1"/>
    <w:rsid w:val="75F002AB"/>
    <w:rsid w:val="75F9117D"/>
    <w:rsid w:val="76152B83"/>
    <w:rsid w:val="7674FE3B"/>
    <w:rsid w:val="769C9D93"/>
    <w:rsid w:val="7819AB49"/>
    <w:rsid w:val="78DDF778"/>
    <w:rsid w:val="796B99DB"/>
    <w:rsid w:val="79BA06D8"/>
    <w:rsid w:val="7A018202"/>
    <w:rsid w:val="7A2E18D2"/>
    <w:rsid w:val="7AF22CB9"/>
    <w:rsid w:val="7BA82B03"/>
    <w:rsid w:val="7BF573A0"/>
    <w:rsid w:val="7C4FE47F"/>
    <w:rsid w:val="7DBDA4BF"/>
    <w:rsid w:val="7E0BAFD0"/>
    <w:rsid w:val="7E10D8E1"/>
    <w:rsid w:val="7FAA7A40"/>
    <w:rsid w:val="7FC9D57A"/>
    <w:rsid w:val="7FC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26D6F"/>
  <w15:docId w15:val="{0BCEF624-D65C-4606-A5A7-6CDD59A6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pacing w:after="1" w:line="275" w:lineRule="auto"/>
      <w:ind w:right="6" w:firstLine="273"/>
      <w:jc w:val="both"/>
    </w:pPr>
    <w:rPr>
      <w:rFonts w:ascii="Times New Roman" w:hAnsi="Times New Roman" w:eastAsia="Times New Roman" w:cs="Times New Roman"/>
      <w:color w:val="000000"/>
      <w:sz w:val="20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17" w:hanging="10"/>
      <w:jc w:val="center"/>
      <w:outlineLvl w:val="0"/>
    </w:pPr>
    <w:rPr>
      <w:rFonts w:ascii="Times New Roman" w:hAnsi="Times New Roman" w:eastAsia="Times New Roman" w:cs="Times New Roman"/>
      <w:b/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Times New Roman" w:hAnsi="Times New Roman" w:eastAsia="Times New Roman" w:cs="Times New Roman"/>
      <w:b/>
      <w:color w:val="000000"/>
      <w:sz w:val="22"/>
    </w:rPr>
  </w:style>
  <w:style w:type="paragraph" w:styleId="a3">
    <w:name w:val="header"/>
    <w:uiPriority w:val="99"/>
    <w:unhideWhenUsed/>
    <w:rsid w:val="00F39972"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footer"/>
    <w:uiPriority w:val="99"/>
    <w:unhideWhenUsed/>
    <w:rsid w:val="00F39972"/>
    <w:pPr>
      <w:tabs>
        <w:tab w:val="center" w:pos="4680"/>
        <w:tab w:val="right" w:pos="9360"/>
      </w:tabs>
      <w:spacing w:after="0" w:line="240" w:lineRule="auto"/>
    </w:p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2.xml" Id="R850c4e743dd445c2" /><Relationship Type="http://schemas.openxmlformats.org/officeDocument/2006/relationships/footer" Target="footer2.xml" Id="R42ae9695ebac4a56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Las2</dc:creator>
  <keywords/>
  <lastModifiedBy>Воробей Максим vms003</lastModifiedBy>
  <revision>4</revision>
  <dcterms:created xsi:type="dcterms:W3CDTF">2026-02-10T09:38:00.0000000Z</dcterms:created>
  <dcterms:modified xsi:type="dcterms:W3CDTF">2026-02-10T09:40:01.7835237Z</dcterms:modified>
</coreProperties>
</file>